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EB" w:rsidRDefault="007159EB" w:rsidP="007159EB">
      <w:pPr>
        <w:tabs>
          <w:tab w:val="left" w:pos="-142"/>
        </w:tabs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Васильевский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сельский Совета</w:t>
      </w:r>
    </w:p>
    <w:p w:rsidR="007159EB" w:rsidRDefault="007159EB" w:rsidP="007159E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9EB" w:rsidRDefault="003A1231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</w:t>
      </w:r>
      <w:bookmarkStart w:id="0" w:name="_GoBack"/>
      <w:bookmarkEnd w:id="0"/>
      <w:r w:rsidR="007159EB">
        <w:rPr>
          <w:rFonts w:ascii="Times New Roman" w:hAnsi="Times New Roman"/>
          <w:sz w:val="28"/>
          <w:szCs w:val="28"/>
        </w:rPr>
        <w:t xml:space="preserve"> 2014 года                                                                 </w:t>
      </w: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670" w:type="dxa"/>
        <w:tblInd w:w="4503" w:type="dxa"/>
        <w:tblLook w:val="04A0" w:firstRow="1" w:lastRow="0" w:firstColumn="1" w:lastColumn="0" w:noHBand="0" w:noVBand="1"/>
      </w:tblPr>
      <w:tblGrid>
        <w:gridCol w:w="5670"/>
      </w:tblGrid>
      <w:tr w:rsidR="007159EB" w:rsidTr="007159EB">
        <w:tc>
          <w:tcPr>
            <w:tcW w:w="5670" w:type="dxa"/>
          </w:tcPr>
          <w:p w:rsidR="007159EB" w:rsidRDefault="007159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решение Васильевского сельского Совета Альметьевского муниципального района Республики Татарстан № 65 от 29.07.                                                          2009 года «О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Положении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 муниципальной                                                      службе в Васильевском сельском поселении Альметьевского муниципального района Республики Татарстан»</w:t>
            </w:r>
          </w:p>
          <w:p w:rsidR="007159EB" w:rsidRDefault="007159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связи с внесением изменений в Федеральный закон </w:t>
      </w:r>
      <w:r>
        <w:rPr>
          <w:rFonts w:ascii="Times New Roman" w:hAnsi="Times New Roman"/>
          <w:sz w:val="28"/>
          <w:szCs w:val="28"/>
          <w:lang w:eastAsia="ru-RU"/>
        </w:rPr>
        <w:t>от 2 марта 2007 года               № 25-ФЗ «О муниципальной службе в Российской Федерации», Кодексом Республики Татарстан о муниципальной службе  от 25 июня 2013 года  №50-ЗРТ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9EB" w:rsidRDefault="007159EB" w:rsidP="007159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Васильевский сельский Совет РЕШИЛ: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в приложение к решению Васильевского сельского Совета Альметьевского муниципального района Республики Татарстан №65                                 от 29.07.2009 года «О </w:t>
      </w:r>
      <w:proofErr w:type="gramStart"/>
      <w:r>
        <w:rPr>
          <w:rFonts w:ascii="Times New Roman" w:hAnsi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о муниципальной службе в Васильевском сельском </w:t>
      </w:r>
      <w:proofErr w:type="gramStart"/>
      <w:r>
        <w:rPr>
          <w:rFonts w:ascii="Times New Roman" w:hAnsi="Times New Roman"/>
          <w:sz w:val="28"/>
          <w:szCs w:val="28"/>
        </w:rPr>
        <w:t>поселении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Альметьевского муниципального района Республики Татарстан» следующие изменения: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пункт 9.5. раздела 9 дополнить абзацами следующего содержания: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«Комиссия формируется на непостоянной основе правовым актом Исполнительного комитета Поселения. Указанным актом определяются численный и персональный состав Комиссии, сроки и порядок ее работы.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Комиссии включаются </w:t>
      </w:r>
      <w:r>
        <w:rPr>
          <w:rFonts w:ascii="Times New Roman" w:hAnsi="Times New Roman"/>
          <w:bCs/>
          <w:sz w:val="28"/>
          <w:szCs w:val="28"/>
        </w:rPr>
        <w:t>Руководитель Исполнительного комитета  Поселения</w:t>
      </w:r>
      <w:r>
        <w:rPr>
          <w:rFonts w:ascii="Times New Roman" w:hAnsi="Times New Roman"/>
          <w:sz w:val="28"/>
          <w:szCs w:val="28"/>
        </w:rPr>
        <w:t xml:space="preserve"> и (или) уполномоченные им муниципальные служащие, а также представитель научных и образовательных и (или) других организаций, приглашаемых без указания персональных данных в качестве независимых экспертов-специалистов по вопросам, связанным с муниципальной службой. Число независимых экспертов должно составлять не менее одной четверти от общего числа членов комиссии.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конфликтов интересов, которые могли бы повлиять на принимаемые Комиссией решения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7159EB" w:rsidRDefault="007159EB" w:rsidP="007159EB">
      <w:pPr>
        <w:tabs>
          <w:tab w:val="left" w:pos="678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раздел 10 изложить в следующей редакции: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«10. Аттестация муниципальных служащих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10.1.Аттестация проводится в целях определения соответствия муниципального служащего замещаемой должности муниципальной службы на основе его профессиональной деятельности.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10.2. Аттестация призвана способствовать формированию кадрового состава муниципальной службы,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 в </w:t>
      </w:r>
      <w:r>
        <w:rPr>
          <w:rFonts w:ascii="Times New Roman" w:hAnsi="Times New Roman"/>
          <w:bCs/>
          <w:sz w:val="28"/>
          <w:szCs w:val="28"/>
        </w:rPr>
        <w:t>Исполнительном комитете сельского Поселения</w:t>
      </w:r>
      <w:r>
        <w:rPr>
          <w:rFonts w:ascii="Times New Roman" w:hAnsi="Times New Roman"/>
          <w:sz w:val="28"/>
          <w:szCs w:val="28"/>
        </w:rPr>
        <w:t>, а также вопросов, связанных с изменением условий оплаты труда муниципальных служащих.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10.3. Аттестации не подлежат муниципальные служащие: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проработавшие в занимаемой должности муниципальной службы менее одного года;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/>
          <w:sz w:val="28"/>
          <w:szCs w:val="28"/>
        </w:rPr>
        <w:t>достигшие</w:t>
      </w:r>
      <w:proofErr w:type="gramEnd"/>
      <w:r>
        <w:rPr>
          <w:rFonts w:ascii="Times New Roman" w:hAnsi="Times New Roman"/>
          <w:sz w:val="28"/>
          <w:szCs w:val="28"/>
        </w:rPr>
        <w:t xml:space="preserve"> возраста 60 лет;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беременные женщины;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>
        <w:rPr>
          <w:rFonts w:ascii="Times New Roman" w:hAnsi="Times New Roman"/>
          <w:sz w:val="28"/>
          <w:szCs w:val="28"/>
        </w:rPr>
        <w:t xml:space="preserve"> Аттестация указанных муниципальных служащих возможна не ранее чем через  год после выхода из отпуска;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10.4. Аттестация муниципального служащего проводится один раз в три года.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10.5. Для проведения аттестации муниципальных служащих по решению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Руководителя Исполнительного комитета Поселения</w:t>
      </w:r>
      <w:r>
        <w:rPr>
          <w:rFonts w:ascii="Times New Roman" w:hAnsi="Times New Roman"/>
          <w:sz w:val="28"/>
          <w:szCs w:val="28"/>
        </w:rPr>
        <w:t xml:space="preserve"> издается правовой акт Исполнительного комитета Поселения, содержащий положения: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 формировании аттестационной комиссии;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 утверждении графика проведения аттестации;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 подготовке документов, необходимых для работы аттестационной комиссии.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10.6. Аттестационная комиссия формируется правовым актом Исполнительного комитета Поселения. Указанным актом определяются состав аттестационной комиссии, сроки и порядок ее работы. 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состав аттестационной комиссии включаются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Руководитель Исполнительного комитета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и (или) уполномоченные им муниципальные служащие (в том числе из подразделения по вопросам муниципальной службы и кадров, юридического (правового) подразделения и подразделения, в котором муниципальный служащий, подлежащий аттестации, замещает должность муниципальной службы), а также представители научных, образовательных и (или) других организаций, приглашаемых без указания персональных данных в качестве независимых экспертов-специалистов по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вопросам, связанным с муниципальной службой.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Число независимых экспертов должно составлять не менее одной четверти от общего числа членов аттестационной комиссии.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аттестационной комиссии для проведения аттестации муниципальных служащих, замещающих должности муниципальной службы, исполнение должностных обязанностей по которым связано с использованием сведений, составляющих государственную тайну, формируется с учетом положений законодательства Российской Федерации  о государственной тайне.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зависимости от специфики должностных обязанностей муниципальных служащих в </w:t>
      </w:r>
      <w:r>
        <w:rPr>
          <w:rFonts w:ascii="Times New Roman" w:hAnsi="Times New Roman"/>
          <w:bCs/>
          <w:color w:val="000000"/>
          <w:sz w:val="28"/>
          <w:szCs w:val="28"/>
        </w:rPr>
        <w:t>Исполнительном комитете Поселения</w:t>
      </w:r>
      <w:r>
        <w:rPr>
          <w:rFonts w:ascii="Times New Roman" w:hAnsi="Times New Roman"/>
          <w:sz w:val="28"/>
          <w:szCs w:val="28"/>
        </w:rPr>
        <w:t xml:space="preserve"> может быть создано несколько аттестационных комиссий.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10.7. Аттестационная комиссия состоит из председателя, заместителя председателя, секретаря и членов комиссии. Все члены аттестационной комиссии при принятии решений обладают равными правами.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10.8. График проведения аттестации ежегодно утверждается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Руководителем Исполнительного комитета Поселения</w:t>
      </w:r>
      <w:r>
        <w:rPr>
          <w:rFonts w:ascii="Times New Roman" w:hAnsi="Times New Roman"/>
          <w:sz w:val="28"/>
          <w:szCs w:val="28"/>
        </w:rPr>
        <w:t xml:space="preserve"> и доводится до сведения каждого аттестуемого муниципального служащего не менее чем за месяц до начала аттестации.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10.9. В графике проведения аттестации указываются: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наименование органа местного самоуправления, подразделения, в котором проводится аттестация;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список муниципальных служащих, подлежащих аттестации;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дата, время и место проведения аттестации;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дата представления в аттестационную комиссию необходимых документов с указанием ответственных за их представление.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10.10. Не </w:t>
      </w:r>
      <w:proofErr w:type="gramStart"/>
      <w:r>
        <w:rPr>
          <w:rFonts w:ascii="Times New Roman" w:hAnsi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период, подписанный его непосредственным руководителем и утвержденный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Руководителем Исполнительного комитета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10.11. Отзыв, предусмотренный пунктом 10.10. настоящего раздела, должен содержать следующие сведения о муниципальном служащем: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фамилия, имя, отчество;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мотивированная оценка профессиональных, личностных качеств и результатов профессиональной деятельности муниципального служащего.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10.12. К отзыву об исполнении подлежащим аттестации муниципальным служащим должностных обязанностей за аттестационный период прилагаются сведения о выполненных муниципальным служащим поручениях и подготовленных им проектах документов за указанный период, содержащиеся в годовых отчетах о профессиональной деятельности муниципального служащего.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10.13. Лицо, ответственное за кадровую работу, не менее чем за пять рабочих дней до начала аттестации должно ознакомить каждого аттестуемого муниципального служащего с представленным отзывом об исполнении им должностных обязанностей за аттестационный период.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10.14.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указанной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 законодательством о муниципальной службе, а аттестация переносится на более поздний срок.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– его непосредственного руководителя о профессиональной служебной деятельности муниципального служащего. 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аттестационная комиссия вправе перенести  аттестацию на следующее заседание комиссии.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10.15.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Исполнительным комитетом Поселения задач, сложности выполняемой им работы, ее эффективности и результативности.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этом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</w:t>
      </w:r>
      <w:r>
        <w:rPr>
          <w:rFonts w:ascii="Times New Roman" w:hAnsi="Times New Roman"/>
          <w:sz w:val="28"/>
          <w:szCs w:val="28"/>
        </w:rPr>
        <w:lastRenderedPageBreak/>
        <w:t>ограничений, отсутствие нарушений запретов, выполнение требований к служебному поведению и обязательств, установленных законодательством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служащим,- также организаторские способности.</w:t>
      </w:r>
      <w:proofErr w:type="gramEnd"/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10.16. Заседание аттестационной комиссии считается правомочным, если на нем присутствует не менее двух третей ее членов.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10.17.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10.18. По результатам аттестации муниципального служащего аттестационной комиссией принимается одно из следующих решений: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соответствует замещаемой должности муниципальной службы;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соответствует замещаемой должности муниципальной службы при условии повышения квалификации;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не соответствует замещаемой должности муниципальной службы.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10.19.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№1.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служащий знакомится с аттестационным листом под расписку.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Аттестационный лист муниципального служащего, прошедшего аттестацию, и отзыв об исполнении им должностных обязанностей за аттестационный период хранятся в личном деле муниципального служащего.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аттестационной комиссии ведет протокол заседания комиссии, в котором фиксирует ее решение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10.20. Материалы аттестации муниципальных служащих представляются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Руководителю Исполнительного комитета Поселения</w:t>
      </w:r>
      <w:r>
        <w:rPr>
          <w:rFonts w:ascii="Times New Roman" w:hAnsi="Times New Roman"/>
          <w:sz w:val="28"/>
          <w:szCs w:val="28"/>
        </w:rPr>
        <w:t xml:space="preserve"> не позднее чем через пять рабочих дней после ее проведения.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10.21. В течение одного месяца после проведения аттестации по ее результатам издается правовой акт </w:t>
      </w:r>
      <w:r>
        <w:rPr>
          <w:rFonts w:ascii="Times New Roman" w:hAnsi="Times New Roman"/>
          <w:bCs/>
          <w:color w:val="000000"/>
          <w:sz w:val="28"/>
          <w:szCs w:val="28"/>
        </w:rPr>
        <w:t>Исполнительного комитета сельского Поселения</w:t>
      </w:r>
      <w:r>
        <w:rPr>
          <w:rFonts w:ascii="Times New Roman" w:hAnsi="Times New Roman"/>
          <w:sz w:val="28"/>
          <w:szCs w:val="28"/>
        </w:rPr>
        <w:t xml:space="preserve"> или принимается решение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Руководителя Исполнительного комитета Поселения</w:t>
      </w:r>
      <w:r>
        <w:rPr>
          <w:rFonts w:ascii="Times New Roman" w:hAnsi="Times New Roman"/>
          <w:sz w:val="28"/>
          <w:szCs w:val="28"/>
        </w:rPr>
        <w:t xml:space="preserve"> о том, что муниципальный служащий: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подлежит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направляется на повышение квалификации;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понижается в должности муниципальной службы.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10.22. При отказе муниципального служащего от повышения квалификации или от перевода на другую должность муниципальной службы </w:t>
      </w:r>
      <w:r>
        <w:rPr>
          <w:rFonts w:ascii="Times New Roman" w:hAnsi="Times New Roman"/>
          <w:bCs/>
          <w:color w:val="000000"/>
          <w:sz w:val="28"/>
          <w:szCs w:val="28"/>
        </w:rPr>
        <w:t>Руководитель Исполнительного комитета Поселения</w:t>
      </w:r>
      <w:r>
        <w:rPr>
          <w:rFonts w:ascii="Times New Roman" w:hAnsi="Times New Roman"/>
          <w:sz w:val="28"/>
          <w:szCs w:val="28"/>
        </w:rPr>
        <w:t xml:space="preserve"> вправе освободить муниципального служащего от  замещаемой должности муниципальной службы и уволить его с муниципальной службы в соответствии с законодательством о муниципальной службе.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истечении одного месяца после проведения аттестации перевод муниципального служащего на другую должность муниципальной службы либо увольнение его с муниципальной службы по результатам данной аттестации не допускается. Время болезни и ежегодного оплачиваемого отпуска муниципального служащего в указанный срок не засчитывается.</w:t>
      </w:r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10.23. Муниципальный служащий вправе обжаловать результаты аттестации в соответствии с законодательством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proofErr w:type="gramEnd"/>
    </w:p>
    <w:p w:rsidR="007159EB" w:rsidRDefault="007159EB" w:rsidP="007159E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раздел 17 изложить в следующей редакции: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«17. Стаж муниципальной службы. Порядок исчисления и установления стажа муниципальной службы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17.1. В стаж (общую продолжительность) муниципальной службы включаются периоды работы на постоянной (штатной) основе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службы (муниципальных должностях муниципальной службы). При этом с 1 января 2006 года в стаж муниципальной службы включаются периоды работы в органах местного самоуправления в Республике Татарстан на должностях, предусмотренных Реестром должностей муниципальной службы в Республике Татарстан, а до его утверждения – Реестром муниципальных должностей муниципальной службы в Республике Татарстан;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3) государственных должностях Республики Татарстан и должностях государственной гражданской службы Республики Татарстан, иных государственных должностях в государственных органах Республики Татарстан (Татарской АССР) в соответствии с пунктом 17.2. настоящего раздела;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4) государственных должностях Российской Федерации, должностях федеральной государственной гражданской службы, государственных должностях и должностях государственной гражданской службы субъектов Российской Федерации, должностях в государственных  органах СССР, союзных и автономных республик, краев, областей, автономных областей и автономных округов, районных, городских, районных в городах, поселковых и сельских Советах народных депутатов и их исполнительных комитетах, в том числе выборных, на постоянной основе при условии</w:t>
      </w:r>
      <w:proofErr w:type="gramEnd"/>
      <w:r>
        <w:rPr>
          <w:rFonts w:ascii="Times New Roman" w:hAnsi="Times New Roman"/>
          <w:sz w:val="28"/>
          <w:szCs w:val="28"/>
        </w:rPr>
        <w:t>, что время работы (службы) на указанных должностях учитывается при исчислении стажа федеральной государственной гражданской службы, дающего право на получение пенсии за выслугу лет, в соответствии с федеральным законодательством;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5) должностях (воинских должностях), прохождение службы (военной службы) в которых засчитывается в соответствии с законодательством Российской Федерации в выслугу лет для назначения пенсии за выслугу лет лицам, проходившим военную службу, службу в органах внутренних дел, Государственной противопожарной службе, учреждениях и органах уголовно-исполнительной системы;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6) должностях сотрудников федеральных органов налоговой полиции и органов по контролю за оборотом наркотических средств  и психотропных веществ, определяемых в соответствии с перечнем должностей, утверждаемых в порядке, установленном законодательством Российской Федерации;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 xml:space="preserve"> сотрудников таможенных органов Российской Федерации, определяемых в соответствии с федеральным законом;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8)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прокурорских работников, определяемых в соответствии с федеральным законом;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9) должностях в профсоюзных органах, занимаемых работниками, освобожденными от должностей в государственных органах или органах местного самоуправления вследствие избрания (делегирования) в профсоюзные органы, включая должности, занимаемые освобожденными профсоюзными работниками, избранными (делегированными) в орган первичной профсоюзной организации, созданной в государственном органе или органе местного самоуправления, в соответствии с федеральным законом;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руководителей, специалистов, служащих, выборных должностях: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центральных, республиканских, областных и районных (городских) органах КПСС, а также в парткомах на предприятиях, организациях с правами райкомов до 6 ноября 1991 года включительно;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аппаратах республиканских и местных профсоюзных органов до 26 октября 1990 года включительно;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11) </w:t>
      </w:r>
      <w:proofErr w:type="gramStart"/>
      <w:r>
        <w:rPr>
          <w:rFonts w:ascii="Times New Roman" w:hAnsi="Times New Roman"/>
          <w:sz w:val="28"/>
          <w:szCs w:val="28"/>
        </w:rPr>
        <w:t>должностях</w:t>
      </w:r>
      <w:proofErr w:type="gramEnd"/>
      <w:r>
        <w:rPr>
          <w:rFonts w:ascii="Times New Roman" w:hAnsi="Times New Roman"/>
          <w:sz w:val="28"/>
          <w:szCs w:val="28"/>
        </w:rPr>
        <w:t xml:space="preserve"> руководителей, специалистов Отделения Пенсионного фонда Российской Федерации по Республике Татарстан, управления </w:t>
      </w:r>
      <w:r>
        <w:rPr>
          <w:rFonts w:ascii="Times New Roman" w:hAnsi="Times New Roman"/>
          <w:sz w:val="28"/>
          <w:szCs w:val="28"/>
        </w:rPr>
        <w:lastRenderedPageBreak/>
        <w:t>Пенсионного фонда Российской Федерации в районах и городах Республики Татарстан с 1 января 2001 года по 31 марта 2013 года включительно.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17.2. Периоды замещения государственных должностей Республики Татарстан и должностей государственной гражданской службы Республики Татарстан, иных государственных должностей в государственных органах Республики Татарстан (Татарской АССР) включаются в стаж муниципальной службы в следующем порядке: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1) периоды работы (службы) на государственных должностях Республики Татарстан и должностях государственной службы, предусмотренных Сводным перечнем государственных должностей Республики Татарстан и Реестром должностей государственной гражданской службы Республики Татарстан, а также на должностях в государственных органах, не включенных в Реестр должностей государственной гражданской службы Республики Татарстан, а также на должностях в государственных органах, не включенных в Реестр  должностей государственной гражданской службы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Республики Татарстан, после утверждения указанного Реестра, в случаях последующего включения этих должностей в соответствующий перечень должностей государственной службы;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периоды работы (службы) с 26 мая 1995 года до утверждения Сводного перечня государственных должностей Республики Татарстан и Реестра должностей государственной гражданской службы Республики Татарстан на должностях, предусмотренных Реестром государственных должностей государственных служащих Республики Татарстан, а также на должностях, не предусмотренных Реестром государственных должностей государственных служащих Республики Татарстан, в случаях последующего включения этих должностей в соответствующий перечень государственных должностей или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должностей государственной службы;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3) периоды замещения должностей руководителей, специалистов, служащих, выборных должностей до 26 мая 1995 года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/>
          <w:sz w:val="28"/>
          <w:szCs w:val="28"/>
        </w:rPr>
        <w:t>Аппарате</w:t>
      </w:r>
      <w:proofErr w:type="gramEnd"/>
      <w:r>
        <w:rPr>
          <w:rFonts w:ascii="Times New Roman" w:hAnsi="Times New Roman"/>
          <w:sz w:val="28"/>
          <w:szCs w:val="28"/>
        </w:rPr>
        <w:t xml:space="preserve"> Президента Республики Татарстан;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Государственном </w:t>
      </w:r>
      <w:proofErr w:type="gramStart"/>
      <w:r>
        <w:rPr>
          <w:rFonts w:ascii="Times New Roman" w:hAnsi="Times New Roman"/>
          <w:sz w:val="28"/>
          <w:szCs w:val="28"/>
        </w:rPr>
        <w:t>Совете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Республики Татарстан и его Аппарате, Государственном (парламентском) контрольном комитете Республики Татарстан и его аппарате;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/>
          <w:sz w:val="28"/>
          <w:szCs w:val="28"/>
        </w:rPr>
        <w:t>Кабинете</w:t>
      </w:r>
      <w:proofErr w:type="gramEnd"/>
      <w:r>
        <w:rPr>
          <w:rFonts w:ascii="Times New Roman" w:hAnsi="Times New Roman"/>
          <w:sz w:val="28"/>
          <w:szCs w:val="28"/>
        </w:rPr>
        <w:t xml:space="preserve"> Министров Республики Татарстан и его Аппарате;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gramStart"/>
      <w:r>
        <w:rPr>
          <w:rFonts w:ascii="Times New Roman" w:hAnsi="Times New Roman"/>
          <w:sz w:val="28"/>
          <w:szCs w:val="28"/>
        </w:rPr>
        <w:t>министерствах</w:t>
      </w:r>
      <w:proofErr w:type="gramEnd"/>
      <w:r>
        <w:rPr>
          <w:rFonts w:ascii="Times New Roman" w:hAnsi="Times New Roman"/>
          <w:sz w:val="28"/>
          <w:szCs w:val="28"/>
        </w:rPr>
        <w:t>, государственных комитетах, иных органах государственного управления Республики Татарстан, в органах государственного управления (органах управления) при Кабинете Министров Республики Татарстан по перечню, определяемому Президентом Республики Татарстан;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proofErr w:type="gramStart"/>
      <w:r>
        <w:rPr>
          <w:rFonts w:ascii="Times New Roman" w:hAnsi="Times New Roman"/>
          <w:sz w:val="28"/>
          <w:szCs w:val="28"/>
        </w:rPr>
        <w:t>представительствах</w:t>
      </w:r>
      <w:proofErr w:type="gramEnd"/>
      <w:r>
        <w:rPr>
          <w:rFonts w:ascii="Times New Roman" w:hAnsi="Times New Roman"/>
          <w:sz w:val="28"/>
          <w:szCs w:val="28"/>
        </w:rPr>
        <w:t xml:space="preserve"> Республики Татарстан;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местных органах государственной власти и управления (районных, городских, районных в городах Советах народных депутатов, администрациях районов, городов республиканского значения, районов в городах) и их аппаратах;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proofErr w:type="gramStart"/>
      <w:r>
        <w:rPr>
          <w:rFonts w:ascii="Times New Roman" w:hAnsi="Times New Roman"/>
          <w:sz w:val="28"/>
          <w:szCs w:val="28"/>
        </w:rPr>
        <w:t>Комитете</w:t>
      </w:r>
      <w:proofErr w:type="gramEnd"/>
      <w:r>
        <w:rPr>
          <w:rFonts w:ascii="Times New Roman" w:hAnsi="Times New Roman"/>
          <w:sz w:val="28"/>
          <w:szCs w:val="28"/>
        </w:rPr>
        <w:t xml:space="preserve"> конституционного надзора Республики Татарстан;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з) Центральной избирательной комиссии по выборам народных депутатов Республики Татарстан; 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периоды замещения должностей руководителей, специалистов, служащих выборных должностей в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 Верховном Совете Республики Татарстан (Верховном Совете Татарской АССР) и Президиуме Верховного Совета Татарской АССР, районных, городских, районных в городах, поселковых, сельских Советах народных депутатов и их аппаратах;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Совете Министров Татарской АСР (Кабинете Министров Татарской АССР) и его аппарате, исполнительных комитетах районных, городских, районных в городах, поселковых и сельских Советов народных депутатов;</w:t>
      </w:r>
      <w:proofErr w:type="gramEnd"/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proofErr w:type="gramStart"/>
      <w:r>
        <w:rPr>
          <w:rFonts w:ascii="Times New Roman" w:hAnsi="Times New Roman"/>
          <w:sz w:val="28"/>
          <w:szCs w:val="28"/>
        </w:rPr>
        <w:t>органах</w:t>
      </w:r>
      <w:proofErr w:type="gramEnd"/>
      <w:r>
        <w:rPr>
          <w:rFonts w:ascii="Times New Roman" w:hAnsi="Times New Roman"/>
          <w:sz w:val="28"/>
          <w:szCs w:val="28"/>
        </w:rPr>
        <w:t xml:space="preserve"> государственного управления Совета Министров Татарской АССР, органах государственного управления при Совете Министров Татарской АССР, министерствах и ведомствах Татарской АССР по перечню, определяемому Президентом Республики Татарстан.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стаж муниципальной службы включаются время получения муниципальным служащим дополнительного профессионального образования в соответствии с Кодексом о муниципальной службе в Республике Татарстан, а также иные периоды, в течение которых за муниципальным служащим в соответствии с федеральными законами сохранялась должность муниципальной службы.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Стаж муниципальной службы муниципального служащего приравнивается к стажу государственной гражданской службы государственного гражданского служащего. Время работы  на должностях муниципальной службы засчитывается в стаж государственной гражданской службы, исчисляемый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службу. 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sub_1171"/>
      <w:r>
        <w:rPr>
          <w:rFonts w:ascii="Times New Roman" w:hAnsi="Times New Roman"/>
          <w:sz w:val="28"/>
          <w:szCs w:val="28"/>
          <w:lang w:eastAsia="ru-RU"/>
        </w:rPr>
        <w:t>17.3. Для рассмотрения вопросов по установлению стажа муниципальной службы в Исполнительном комитете сельского Поселения создаются комиссии по установлению стажа муниципальной службы, дающего право для установления ежемесячной надбавки к должностному окладу за выслугу лет, определения продолжительности ежегодного дополнительного оплачиваемого отпуска за выслугу лет.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sub_1172"/>
      <w:bookmarkEnd w:id="1"/>
      <w:r>
        <w:rPr>
          <w:rFonts w:ascii="Times New Roman" w:hAnsi="Times New Roman"/>
          <w:sz w:val="28"/>
          <w:szCs w:val="28"/>
          <w:lang w:eastAsia="ru-RU"/>
        </w:rPr>
        <w:t>17.4. Надбавка к должностному окладу за выслугу лет на муниципальной службе выплачивается ежемесячно с момента возникновения права на ее назначение.</w:t>
      </w:r>
    </w:p>
    <w:bookmarkEnd w:id="2"/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Основанием для выплаты ежемесячной надбавки за выслугу лет является распоряжение Руководителя Исполнительного комитета Поселения.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" w:name="sub_1173"/>
      <w:r>
        <w:rPr>
          <w:rFonts w:ascii="Times New Roman" w:hAnsi="Times New Roman"/>
          <w:sz w:val="28"/>
          <w:szCs w:val="28"/>
          <w:lang w:eastAsia="ru-RU"/>
        </w:rPr>
        <w:t>17.5. Состав Комиссии по установлению стажа муниципальной службы, назначается распоряжением Руководителя Исполнительного комитета   Поселения. Заседания комиссии проводятся по мере необходимости.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" w:name="sub_1174"/>
      <w:bookmarkEnd w:id="3"/>
      <w:r>
        <w:rPr>
          <w:rFonts w:ascii="Times New Roman" w:hAnsi="Times New Roman"/>
          <w:sz w:val="28"/>
          <w:szCs w:val="28"/>
          <w:lang w:eastAsia="ru-RU"/>
        </w:rPr>
        <w:lastRenderedPageBreak/>
        <w:t>17.6. Основным документом, подтверждающим стаж муниципальной службы, является трудовая книжка установленного образца.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5" w:name="sub_1175"/>
      <w:bookmarkEnd w:id="4"/>
      <w:r>
        <w:rPr>
          <w:rFonts w:ascii="Times New Roman" w:hAnsi="Times New Roman"/>
          <w:sz w:val="28"/>
          <w:szCs w:val="28"/>
          <w:lang w:eastAsia="ru-RU"/>
        </w:rPr>
        <w:t>17.7. В случаях, когда в трудовой книжке отсутствуют записи, подтверждающие стаж муниципальной службы, данный стаж подтверждается на основании представленных справок с приложением копий документов о назначении и освобождении от должности, подтверждающих периоды службы (работы) в должностях, которые включаются в этот стаж.</w:t>
      </w:r>
    </w:p>
    <w:bookmarkEnd w:id="5"/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Периоды прохождения военной службы, другой приравненной к ней службы, а также периоды прохождения службы работников федеральных органов налоговой полиции, таможенных органов могут подтверждаться военными билетами, справками военных комиссариатов, воинских подразделений, архивных учреждений, записями в трудовой книжке, послужными списками.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необходимых случаях для подтверждения периодов службы (работы) в должностях, предусмотренных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статьей 23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Закона Республики Татарстан «О муниципальной службе в Республике Татарстан», могут представляться копии правовых актов либо выписки из них о назначении на должность или освобождении от должности.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sub_1176"/>
      <w:r>
        <w:rPr>
          <w:rFonts w:ascii="Times New Roman" w:hAnsi="Times New Roman"/>
          <w:sz w:val="28"/>
          <w:szCs w:val="28"/>
          <w:lang w:eastAsia="ru-RU"/>
        </w:rPr>
        <w:t>17.8. Пакет документов на рассмотрение в комиссию готовится на каждого работника индивидуально.</w:t>
      </w:r>
    </w:p>
    <w:p w:rsidR="007159EB" w:rsidRDefault="007159EB" w:rsidP="007159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7" w:name="sub_1177"/>
      <w:bookmarkEnd w:id="6"/>
      <w:r>
        <w:rPr>
          <w:rFonts w:ascii="Times New Roman" w:hAnsi="Times New Roman"/>
          <w:sz w:val="28"/>
          <w:szCs w:val="28"/>
          <w:lang w:eastAsia="ru-RU"/>
        </w:rPr>
        <w:t>17.9. Копии документов заверяются установленным порядком.</w:t>
      </w:r>
    </w:p>
    <w:bookmarkEnd w:id="7"/>
    <w:p w:rsidR="007159EB" w:rsidRDefault="007159EB" w:rsidP="007159E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17.10. Комиссия рассматривает документы, на основании которых принимает решение, оформленное протоколом заседания комиссии согласно </w:t>
      </w:r>
      <w:hyperlink r:id="rId6" w:anchor="sub_100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приложению №3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>, который подписывают председательствующий и секретарь комиссии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.»;</w:t>
      </w:r>
    </w:p>
    <w:p w:rsidR="007159EB" w:rsidRDefault="007159EB" w:rsidP="007159E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End"/>
      <w:r>
        <w:rPr>
          <w:rFonts w:ascii="Times New Roman" w:hAnsi="Times New Roman"/>
          <w:sz w:val="28"/>
          <w:szCs w:val="28"/>
        </w:rPr>
        <w:t>г) в пункте 10 приложения № 1 к Положению о муниципальной службе в Васильевском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сельском поселении Альметьевского муниципального района Республики Татарстан слова «успешного прохождения профессиональной переподготовки или» исключить.</w:t>
      </w:r>
    </w:p>
    <w:p w:rsidR="007159EB" w:rsidRDefault="007159EB" w:rsidP="007159E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2.Обнародовать настоящее Решение на специальных информационных стендах, расположенных на территории населенных пунктов</w:t>
      </w:r>
      <w:r>
        <w:rPr>
          <w:sz w:val="28"/>
          <w:szCs w:val="28"/>
        </w:rPr>
        <w:t>: с. Васильевка</w:t>
      </w:r>
      <w:proofErr w:type="gramStart"/>
      <w:r>
        <w:rPr>
          <w:sz w:val="28"/>
          <w:szCs w:val="28"/>
        </w:rPr>
        <w:t xml:space="preserve"> ,</w:t>
      </w:r>
      <w:proofErr w:type="spellStart"/>
      <w:proofErr w:type="gramEnd"/>
      <w:r>
        <w:rPr>
          <w:sz w:val="28"/>
          <w:szCs w:val="28"/>
        </w:rPr>
        <w:t>ул</w:t>
      </w:r>
      <w:proofErr w:type="spellEnd"/>
      <w:r>
        <w:rPr>
          <w:sz w:val="28"/>
          <w:szCs w:val="28"/>
        </w:rPr>
        <w:t xml:space="preserve"> .Центральная, д.26 , д. </w:t>
      </w:r>
      <w:proofErr w:type="spellStart"/>
      <w:r>
        <w:rPr>
          <w:sz w:val="28"/>
          <w:szCs w:val="28"/>
        </w:rPr>
        <w:t>Улаклы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Чишма</w:t>
      </w:r>
      <w:proofErr w:type="spellEnd"/>
      <w:r>
        <w:rPr>
          <w:sz w:val="28"/>
          <w:szCs w:val="28"/>
        </w:rPr>
        <w:t xml:space="preserve"> ,ул. Центральная ,д.32а</w:t>
      </w:r>
      <w:r>
        <w:rPr>
          <w:rFonts w:ascii="Times New Roman" w:hAnsi="Times New Roman"/>
          <w:sz w:val="28"/>
          <w:szCs w:val="28"/>
        </w:rPr>
        <w:t>, а также разместить на официальном сайте Альметьевского муниципального района Республики Татарстан в сети «Интернет».</w:t>
      </w: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Васильевского</w:t>
      </w:r>
      <w:proofErr w:type="gramEnd"/>
    </w:p>
    <w:p w:rsidR="007159EB" w:rsidRDefault="007159EB" w:rsidP="007159E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Ш.М.Касымуллин</w:t>
      </w:r>
      <w:proofErr w:type="spellEnd"/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59EB" w:rsidRDefault="007159EB" w:rsidP="007159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491F" w:rsidRDefault="009B491F"/>
    <w:sectPr w:rsidR="009B4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EB"/>
    <w:rsid w:val="003A1231"/>
    <w:rsid w:val="007159EB"/>
    <w:rsid w:val="009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7159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9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9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  <w:style w:type="character" w:styleId="a3">
    <w:name w:val="Hyperlink"/>
    <w:basedOn w:val="a0"/>
    <w:uiPriority w:val="99"/>
    <w:semiHidden/>
    <w:unhideWhenUsed/>
    <w:rsid w:val="007159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E:\&#1056;&#1077;&#1096;&#1077;&#1085;&#1077;%20&#1086;%20&#1074;&#1085;&#1077;&#1089;&#1077;&#1085;&#1080;&#1080;%20&#1080;&#1079;&#1084;&#1077;&#1085;&#1077;&#1085;&#1080;&#1081;%20&#1074;%20&#1055;&#1086;&#1083;&#1086;&#1078;&#1077;&#1085;&#1080;&#1077;%20&#1086;%20&#1084;&#1091;&#1085;&#1080;&#1094;%20&#1089;&#1083;&#1091;&#1078;&#1073;&#1077;.doc" TargetMode="External"/><Relationship Id="rId5" Type="http://schemas.openxmlformats.org/officeDocument/2006/relationships/hyperlink" Target="garantf1://12052272.2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3691</Words>
  <Characters>21043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24685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3</cp:revision>
  <dcterms:created xsi:type="dcterms:W3CDTF">2014-11-18T11:37:00Z</dcterms:created>
  <dcterms:modified xsi:type="dcterms:W3CDTF">2015-02-02T12:30:00Z</dcterms:modified>
</cp:coreProperties>
</file>